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503" w:rsidRPr="000043B9" w:rsidRDefault="00560503" w:rsidP="00560503">
      <w:pPr>
        <w:tabs>
          <w:tab w:val="center" w:pos="4536"/>
          <w:tab w:val="right" w:pos="8280"/>
          <w:tab w:val="right" w:pos="9639"/>
        </w:tabs>
        <w:ind w:right="2"/>
        <w:rPr>
          <w:rFonts w:ascii="Arial" w:hAnsi="Arial" w:cs="Arial"/>
          <w:b/>
          <w:bCs/>
          <w:sz w:val="20"/>
          <w:szCs w:val="20"/>
        </w:rPr>
      </w:pPr>
      <w:r w:rsidRPr="000043B9">
        <w:rPr>
          <w:rFonts w:ascii="Arial" w:hAnsi="Arial" w:cs="Arial"/>
          <w:b/>
          <w:bCs/>
          <w:sz w:val="20"/>
          <w:szCs w:val="20"/>
        </w:rPr>
        <w:t xml:space="preserve">3GPP TSG RAN WG1 Meeting </w:t>
      </w:r>
      <w:r w:rsidR="0098523D">
        <w:rPr>
          <w:rFonts w:ascii="Arial" w:hAnsi="Arial" w:cs="Arial"/>
          <w:b/>
          <w:bCs/>
          <w:sz w:val="20"/>
          <w:szCs w:val="20"/>
        </w:rPr>
        <w:t>#90bis</w:t>
      </w:r>
      <w:r w:rsidRPr="000043B9">
        <w:rPr>
          <w:rFonts w:ascii="Arial" w:eastAsia="MS Mincho" w:hAnsi="Arial" w:cs="Arial"/>
          <w:b/>
          <w:bCs/>
          <w:sz w:val="20"/>
          <w:szCs w:val="20"/>
          <w:lang w:eastAsia="ja-JP"/>
        </w:rPr>
        <w:tab/>
      </w:r>
      <w:r w:rsidRPr="000043B9">
        <w:rPr>
          <w:rFonts w:ascii="Arial" w:hAnsi="Arial" w:cs="Arial"/>
          <w:b/>
          <w:bCs/>
          <w:sz w:val="20"/>
          <w:szCs w:val="20"/>
        </w:rPr>
        <w:tab/>
      </w:r>
      <w:r w:rsidR="005B3137" w:rsidRPr="000043B9">
        <w:rPr>
          <w:rFonts w:ascii="Arial" w:hAnsi="Arial" w:cs="Arial"/>
          <w:b/>
          <w:bCs/>
          <w:sz w:val="20"/>
          <w:szCs w:val="20"/>
        </w:rPr>
        <w:tab/>
      </w:r>
      <w:r w:rsidR="00E50922" w:rsidRPr="00E50922">
        <w:rPr>
          <w:rFonts w:ascii="Arial" w:hAnsi="Arial" w:cs="Arial"/>
          <w:b/>
          <w:bCs/>
          <w:sz w:val="20"/>
          <w:szCs w:val="20"/>
        </w:rPr>
        <w:t>R1-</w:t>
      </w:r>
      <w:bookmarkStart w:id="0" w:name="_GoBack"/>
      <w:bookmarkEnd w:id="0"/>
      <w:r w:rsidR="0098523D" w:rsidRPr="00E50922">
        <w:rPr>
          <w:rFonts w:ascii="Arial" w:hAnsi="Arial" w:cs="Arial"/>
          <w:b/>
          <w:bCs/>
          <w:sz w:val="20"/>
          <w:szCs w:val="20"/>
        </w:rPr>
        <w:t>17</w:t>
      </w:r>
      <w:r w:rsidR="000F198D">
        <w:rPr>
          <w:rFonts w:ascii="Arial" w:hAnsi="Arial" w:cs="Arial"/>
          <w:b/>
          <w:bCs/>
          <w:sz w:val="20"/>
          <w:szCs w:val="20"/>
        </w:rPr>
        <w:t>17787</w:t>
      </w:r>
    </w:p>
    <w:p w:rsidR="00560503" w:rsidRPr="000043B9" w:rsidRDefault="0098523D" w:rsidP="00560503">
      <w:pPr>
        <w:tabs>
          <w:tab w:val="center" w:pos="4536"/>
          <w:tab w:val="right" w:pos="9072"/>
        </w:tabs>
        <w:rPr>
          <w:rFonts w:ascii="Arial" w:eastAsia="MS Mincho" w:hAnsi="Arial" w:cs="Arial"/>
          <w:b/>
          <w:bCs/>
          <w:sz w:val="20"/>
          <w:szCs w:val="20"/>
          <w:lang w:eastAsia="ja-JP"/>
        </w:rPr>
      </w:pPr>
      <w:r w:rsidRPr="0098523D">
        <w:rPr>
          <w:rFonts w:ascii="Arial" w:eastAsia="MS Mincho" w:hAnsi="Arial" w:cs="Arial"/>
          <w:b/>
          <w:bCs/>
          <w:sz w:val="20"/>
          <w:szCs w:val="20"/>
          <w:lang w:eastAsia="ja-JP"/>
        </w:rPr>
        <w:t>Prague, CZ, 9th – 13th, October 2017</w:t>
      </w:r>
    </w:p>
    <w:p w:rsidR="00560503" w:rsidRPr="000043B9" w:rsidRDefault="00560503" w:rsidP="00560503">
      <w:pPr>
        <w:pStyle w:val="Header"/>
        <w:tabs>
          <w:tab w:val="clear" w:pos="8306"/>
          <w:tab w:val="right" w:pos="7088"/>
          <w:tab w:val="right" w:pos="9781"/>
        </w:tabs>
        <w:rPr>
          <w:rFonts w:ascii="Arial" w:hAnsi="Arial" w:cs="Arial"/>
          <w:b/>
          <w:bCs/>
          <w:lang w:val="en-US"/>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t xml:space="preserve">[draft] </w:t>
      </w:r>
      <w:r w:rsidRPr="000043B9">
        <w:rPr>
          <w:rFonts w:ascii="Arial" w:hAnsi="Arial" w:cs="Arial"/>
          <w:bCs/>
          <w:sz w:val="20"/>
          <w:szCs w:val="20"/>
        </w:rPr>
        <w:t xml:space="preserve">LS on response to </w:t>
      </w:r>
      <w:r w:rsidR="004541EF" w:rsidRPr="004541EF">
        <w:rPr>
          <w:rFonts w:ascii="Arial" w:hAnsi="Arial" w:cs="Arial"/>
          <w:bCs/>
          <w:sz w:val="20"/>
          <w:szCs w:val="20"/>
        </w:rPr>
        <w:t>UE timing advance adjustment step size</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Response to:</w:t>
      </w:r>
      <w:r w:rsidRPr="000043B9">
        <w:rPr>
          <w:rFonts w:ascii="Arial" w:hAnsi="Arial" w:cs="Arial"/>
          <w:bCs/>
          <w:sz w:val="20"/>
          <w:szCs w:val="20"/>
        </w:rPr>
        <w:tab/>
        <w:t xml:space="preserve">LS </w:t>
      </w:r>
      <w:r w:rsidR="004541EF" w:rsidRPr="004541EF">
        <w:rPr>
          <w:rFonts w:ascii="Arial" w:hAnsi="Arial" w:cs="Arial"/>
          <w:bCs/>
          <w:sz w:val="20"/>
          <w:szCs w:val="20"/>
        </w:rPr>
        <w:t>R1-1716896</w:t>
      </w:r>
      <w:r w:rsidRPr="000043B9">
        <w:rPr>
          <w:rFonts w:ascii="Arial" w:hAnsi="Arial" w:cs="Arial"/>
          <w:bCs/>
          <w:sz w:val="20"/>
          <w:szCs w:val="20"/>
        </w:rPr>
        <w:t>(</w:t>
      </w:r>
      <w:r w:rsidR="00C035AD" w:rsidRPr="00C035AD">
        <w:rPr>
          <w:rFonts w:ascii="Arial" w:hAnsi="Arial" w:cs="Arial"/>
          <w:bCs/>
          <w:sz w:val="20"/>
          <w:szCs w:val="20"/>
        </w:rPr>
        <w:t>R4-1709899</w:t>
      </w:r>
      <w:r w:rsidRPr="000043B9">
        <w:rPr>
          <w:rFonts w:ascii="Arial" w:hAnsi="Arial" w:cs="Arial"/>
          <w:bCs/>
          <w:sz w:val="20"/>
          <w:szCs w:val="20"/>
        </w:rPr>
        <w:t xml:space="preserve">) </w:t>
      </w:r>
      <w:r w:rsidR="00C035AD" w:rsidRPr="005157C9">
        <w:rPr>
          <w:rFonts w:ascii="Arial" w:hAnsi="Arial" w:cs="Arial"/>
        </w:rPr>
        <w:t>UE timing advance adjustment step size</w:t>
      </w:r>
      <w:r w:rsidRPr="000043B9">
        <w:rPr>
          <w:rFonts w:ascii="Arial" w:hAnsi="Arial" w:cs="Arial"/>
          <w:bCs/>
          <w:sz w:val="20"/>
          <w:szCs w:val="20"/>
        </w:rPr>
        <w:t xml:space="preserve"> </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proofErr w:type="spellStart"/>
      <w:r w:rsidRPr="000043B9">
        <w:rPr>
          <w:rFonts w:ascii="Arial" w:hAnsi="Arial" w:cs="Arial"/>
          <w:bCs/>
          <w:sz w:val="20"/>
          <w:szCs w:val="20"/>
        </w:rPr>
        <w:t>NR_newRAT</w:t>
      </w:r>
      <w:proofErr w:type="spellEnd"/>
      <w:r w:rsidRPr="000043B9">
        <w:rPr>
          <w:rFonts w:ascii="Arial" w:hAnsi="Arial" w:cs="Arial"/>
          <w:bCs/>
          <w:sz w:val="20"/>
          <w:szCs w:val="20"/>
        </w:rPr>
        <w: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t>CATT</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Pr="000043B9">
        <w:rPr>
          <w:rFonts w:ascii="Arial" w:hAnsi="Arial" w:cs="Arial"/>
          <w:bCs/>
          <w:sz w:val="20"/>
          <w:szCs w:val="20"/>
        </w:rPr>
        <w:tab/>
        <w:t xml:space="preserve">RAN WG </w:t>
      </w:r>
      <w:r w:rsidR="00F957B4">
        <w:rPr>
          <w:rFonts w:ascii="Arial" w:hAnsi="Arial" w:cs="Arial"/>
          <w:bCs/>
          <w:sz w:val="20"/>
          <w:szCs w:val="20"/>
        </w:rPr>
        <w:t>4</w:t>
      </w:r>
    </w:p>
    <w:p w:rsidR="00F957B4" w:rsidRPr="000043B9" w:rsidRDefault="00F957B4" w:rsidP="00F957B4">
      <w:pPr>
        <w:spacing w:after="60"/>
        <w:ind w:left="1985" w:hanging="1985"/>
        <w:rPr>
          <w:rFonts w:ascii="Arial" w:hAnsi="Arial" w:cs="Arial"/>
          <w:bCs/>
          <w:sz w:val="20"/>
          <w:szCs w:val="20"/>
        </w:rPr>
      </w:pPr>
      <w:r>
        <w:rPr>
          <w:rFonts w:ascii="Arial" w:hAnsi="Arial" w:cs="Arial"/>
          <w:b/>
          <w:sz w:val="20"/>
          <w:szCs w:val="20"/>
        </w:rPr>
        <w:t>CC</w:t>
      </w:r>
      <w:r w:rsidRPr="000043B9">
        <w:rPr>
          <w:rFonts w:ascii="Arial" w:hAnsi="Arial" w:cs="Arial"/>
          <w:b/>
          <w:sz w:val="20"/>
          <w:szCs w:val="20"/>
        </w:rPr>
        <w:t>:</w:t>
      </w:r>
      <w:r w:rsidRPr="000043B9">
        <w:rPr>
          <w:rFonts w:ascii="Arial" w:hAnsi="Arial" w:cs="Arial"/>
          <w:bCs/>
          <w:sz w:val="20"/>
          <w:szCs w:val="20"/>
        </w:rPr>
        <w:tab/>
        <w:t xml:space="preserve">RAN WG </w:t>
      </w:r>
      <w:r>
        <w:rPr>
          <w:rFonts w:ascii="Arial" w:hAnsi="Arial" w:cs="Arial"/>
          <w:bCs/>
          <w:sz w:val="20"/>
          <w:szCs w:val="20"/>
        </w:rPr>
        <w:t>2</w:t>
      </w:r>
    </w:p>
    <w:p w:rsidR="005B3137" w:rsidRPr="00F957B4" w:rsidRDefault="005B3137" w:rsidP="005B3137">
      <w:pPr>
        <w:spacing w:after="60"/>
        <w:ind w:left="1985" w:hanging="1985"/>
        <w:rPr>
          <w:rFonts w:ascii="Arial" w:hAnsi="Arial" w:cs="Arial"/>
          <w:bCs/>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p>
    <w:p w:rsidR="005B3137" w:rsidRPr="000043B9" w:rsidRDefault="005B3137" w:rsidP="005B3137">
      <w:pPr>
        <w:pStyle w:val="Heading7"/>
        <w:tabs>
          <w:tab w:val="left" w:pos="2268"/>
        </w:tabs>
        <w:ind w:left="567"/>
        <w:rPr>
          <w:rFonts w:cs="Arial"/>
          <w:b w:val="0"/>
          <w:bCs/>
        </w:rPr>
      </w:pPr>
      <w:r w:rsidRPr="000043B9">
        <w:rPr>
          <w:rFonts w:cs="Arial"/>
        </w:rPr>
        <w:t>E-mail Address:</w:t>
      </w:r>
      <w:r w:rsidRPr="000043B9">
        <w:rPr>
          <w:rFonts w:cs="Arial"/>
          <w:b w:val="0"/>
          <w:bCs/>
        </w:rPr>
        <w:tab/>
      </w:r>
      <w:hyperlink r:id="rId5" w:history="1">
        <w:r w:rsidRPr="000043B9">
          <w:rPr>
            <w:rStyle w:val="Hyperlink"/>
            <w:rFonts w:cs="Arial"/>
            <w:b w:val="0"/>
            <w:bCs/>
          </w:rPr>
          <w:t>renda@catt.com</w:t>
        </w:r>
      </w:hyperlink>
    </w:p>
    <w:p w:rsidR="00560503" w:rsidRDefault="00560503" w:rsidP="00560503">
      <w:pPr>
        <w:spacing w:after="60"/>
        <w:ind w:left="1985" w:hanging="1985"/>
        <w:rPr>
          <w:rFonts w:ascii="Arial" w:hAnsi="Arial" w:cs="Arial"/>
          <w:b/>
        </w:rPr>
      </w:pPr>
    </w:p>
    <w:p w:rsidR="00560503" w:rsidRDefault="00560503"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070AC7" w:rsidRPr="00731A65" w:rsidRDefault="00FD0B87" w:rsidP="00070AC7">
      <w:pPr>
        <w:pStyle w:val="Header"/>
        <w:rPr>
          <w:rFonts w:ascii="Arial" w:hAnsi="Arial" w:cs="Arial"/>
        </w:rPr>
      </w:pPr>
      <w:r w:rsidRPr="00731A65">
        <w:rPr>
          <w:rFonts w:ascii="Arial" w:hAnsi="Arial" w:cs="Arial"/>
        </w:rPr>
        <w:t>RAN1 would like to thank RAN</w:t>
      </w:r>
      <w:r w:rsidR="00990CE9" w:rsidRPr="00731A65">
        <w:rPr>
          <w:rFonts w:ascii="Arial" w:hAnsi="Arial" w:cs="Arial"/>
        </w:rPr>
        <w:t>4</w:t>
      </w:r>
      <w:r w:rsidRPr="00731A65">
        <w:rPr>
          <w:rFonts w:ascii="Arial" w:hAnsi="Arial" w:cs="Arial"/>
        </w:rPr>
        <w:t xml:space="preserve"> on their LS on </w:t>
      </w:r>
      <w:r w:rsidR="009F4126">
        <w:rPr>
          <w:rFonts w:ascii="Arial" w:hAnsi="Arial" w:cs="Arial"/>
        </w:rPr>
        <w:t>“</w:t>
      </w:r>
      <w:r w:rsidR="00990CE9" w:rsidRPr="00731A65">
        <w:rPr>
          <w:rFonts w:ascii="Arial" w:hAnsi="Arial" w:cs="Arial"/>
        </w:rPr>
        <w:t>UE timing advance adjustment step size</w:t>
      </w:r>
      <w:r w:rsidR="009F4126">
        <w:rPr>
          <w:rFonts w:ascii="Arial" w:hAnsi="Arial" w:cs="Arial"/>
        </w:rPr>
        <w:t>”</w:t>
      </w:r>
      <w:r w:rsidR="00990CE9" w:rsidRPr="00731A65">
        <w:rPr>
          <w:rFonts w:ascii="Arial" w:hAnsi="Arial" w:cs="Arial"/>
        </w:rPr>
        <w:t xml:space="preserve"> (</w:t>
      </w:r>
      <w:r w:rsidR="00990CE9" w:rsidRPr="00731A65">
        <w:rPr>
          <w:rFonts w:ascii="Arial" w:hAnsi="Arial" w:cs="Arial"/>
          <w:bCs/>
        </w:rPr>
        <w:t>R1-1716896</w:t>
      </w:r>
      <w:r w:rsidR="00E77D5E">
        <w:rPr>
          <w:rFonts w:ascii="Arial" w:hAnsi="Arial" w:cs="Arial"/>
          <w:bCs/>
        </w:rPr>
        <w:t>/</w:t>
      </w:r>
      <w:r w:rsidR="00990CE9" w:rsidRPr="00731A65">
        <w:rPr>
          <w:rFonts w:ascii="Arial" w:hAnsi="Arial" w:cs="Arial"/>
          <w:bCs/>
        </w:rPr>
        <w:t xml:space="preserve">R4-1709899) </w:t>
      </w:r>
      <w:r w:rsidR="00070AC7" w:rsidRPr="00731A65">
        <w:rPr>
          <w:rFonts w:ascii="Arial" w:hAnsi="Arial" w:cs="Arial"/>
        </w:rPr>
        <w:t>, in which RAN4 requests RAN1 to “Analyse the TA command step size needed to maintain UL coherence, maintain demodulation performance and UL capacity, and conclude how TA command step size map to different UL SCS.”</w:t>
      </w:r>
    </w:p>
    <w:p w:rsidR="00070AC7" w:rsidRPr="00731A65" w:rsidRDefault="00070AC7" w:rsidP="00FD0B87">
      <w:pPr>
        <w:pStyle w:val="Header"/>
        <w:rPr>
          <w:rFonts w:ascii="Arial" w:hAnsi="Arial" w:cs="Arial"/>
        </w:rPr>
      </w:pPr>
    </w:p>
    <w:p w:rsidR="00FD0B87" w:rsidRPr="00731A65" w:rsidRDefault="00FD0B87" w:rsidP="00FD0B87">
      <w:pPr>
        <w:pStyle w:val="Header"/>
        <w:rPr>
          <w:rFonts w:ascii="Arial" w:hAnsi="Arial" w:cs="Arial"/>
        </w:rPr>
      </w:pPr>
      <w:r w:rsidRPr="00731A65">
        <w:rPr>
          <w:rFonts w:ascii="Arial" w:hAnsi="Arial" w:cs="Arial"/>
        </w:rPr>
        <w:t xml:space="preserve">RAN1 have studied carefully the </w:t>
      </w:r>
      <w:r w:rsidR="00070AC7" w:rsidRPr="00731A65">
        <w:rPr>
          <w:rFonts w:ascii="Arial" w:hAnsi="Arial" w:cs="Arial"/>
        </w:rPr>
        <w:t>issue</w:t>
      </w:r>
      <w:r w:rsidRPr="00731A65">
        <w:rPr>
          <w:rFonts w:ascii="Arial" w:hAnsi="Arial" w:cs="Arial"/>
        </w:rPr>
        <w:t xml:space="preserve"> raised by RAN</w:t>
      </w:r>
      <w:r w:rsidR="00802C5E" w:rsidRPr="00731A65">
        <w:rPr>
          <w:rFonts w:ascii="Arial" w:hAnsi="Arial" w:cs="Arial"/>
        </w:rPr>
        <w:t>4</w:t>
      </w:r>
      <w:r w:rsidRPr="00731A65">
        <w:rPr>
          <w:rFonts w:ascii="Arial" w:hAnsi="Arial" w:cs="Arial"/>
        </w:rPr>
        <w:t xml:space="preserve"> and </w:t>
      </w:r>
      <w:r w:rsidR="00731A65" w:rsidRPr="00731A65">
        <w:rPr>
          <w:rFonts w:ascii="Arial" w:hAnsi="Arial" w:cs="Arial"/>
        </w:rPr>
        <w:t xml:space="preserve">reached </w:t>
      </w:r>
      <w:r w:rsidRPr="00731A65">
        <w:rPr>
          <w:rFonts w:ascii="Arial" w:hAnsi="Arial" w:cs="Arial"/>
        </w:rPr>
        <w:t xml:space="preserve">the following </w:t>
      </w:r>
      <w:r w:rsidR="00731A65" w:rsidRPr="00731A65">
        <w:rPr>
          <w:rFonts w:ascii="Arial" w:hAnsi="Arial" w:cs="Arial"/>
        </w:rPr>
        <w:t>agreements</w:t>
      </w:r>
      <w:r w:rsidRPr="00731A65">
        <w:rPr>
          <w:rFonts w:ascii="Arial" w:hAnsi="Arial" w:cs="Arial"/>
        </w:rPr>
        <w:t xml:space="preserve">.  </w:t>
      </w:r>
    </w:p>
    <w:p w:rsidR="00FD0B87" w:rsidRPr="00731A65" w:rsidRDefault="00FD0B87" w:rsidP="00FD0B87">
      <w:pPr>
        <w:pStyle w:val="Header"/>
        <w:rPr>
          <w:rFonts w:ascii="Arial" w:hAnsi="Arial" w:cs="Arial"/>
        </w:rPr>
      </w:pPr>
    </w:p>
    <w:p w:rsidR="00935A66" w:rsidRPr="00731A65" w:rsidRDefault="0067059C" w:rsidP="00E77D5E">
      <w:pPr>
        <w:pStyle w:val="Header"/>
        <w:numPr>
          <w:ilvl w:val="0"/>
          <w:numId w:val="1"/>
        </w:numPr>
        <w:tabs>
          <w:tab w:val="clear" w:pos="4153"/>
          <w:tab w:val="clear" w:pos="8306"/>
        </w:tabs>
        <w:rPr>
          <w:rFonts w:ascii="Arial" w:hAnsi="Arial" w:cs="Arial"/>
        </w:rPr>
      </w:pPr>
      <w:r w:rsidRPr="00731A65">
        <w:rPr>
          <w:rFonts w:ascii="Arial" w:hAnsi="Arial" w:cs="Arial"/>
        </w:rPr>
        <w:t>The size of the Timing Advance Command field</w:t>
      </w:r>
      <w:r w:rsidR="00DC6B1C" w:rsidRPr="00731A65">
        <w:rPr>
          <w:rFonts w:ascii="Arial" w:hAnsi="Arial" w:cs="Arial"/>
          <w:lang w:val="en-US"/>
        </w:rPr>
        <w:t xml:space="preserve"> in </w:t>
      </w:r>
      <w:r w:rsidR="00070AC7" w:rsidRPr="00731A65">
        <w:rPr>
          <w:rFonts w:ascii="Arial" w:hAnsi="Arial" w:cs="Arial"/>
          <w:lang w:val="en-US"/>
        </w:rPr>
        <w:t>Random Access Response (</w:t>
      </w:r>
      <w:r w:rsidR="00DC6B1C" w:rsidRPr="00731A65">
        <w:rPr>
          <w:rFonts w:ascii="Arial" w:hAnsi="Arial" w:cs="Arial"/>
          <w:lang w:val="en-US"/>
        </w:rPr>
        <w:t>RAR</w:t>
      </w:r>
      <w:r w:rsidR="00070AC7" w:rsidRPr="00731A65">
        <w:rPr>
          <w:rFonts w:ascii="Arial" w:hAnsi="Arial" w:cs="Arial"/>
          <w:lang w:val="en-US"/>
        </w:rPr>
        <w:t>)</w:t>
      </w:r>
      <w:r w:rsidR="00DC6B1C" w:rsidRPr="00731A65">
        <w:rPr>
          <w:rFonts w:ascii="Arial" w:hAnsi="Arial" w:cs="Arial"/>
          <w:lang w:val="en-US"/>
        </w:rPr>
        <w:t xml:space="preserve"> </w:t>
      </w:r>
      <w:r w:rsidR="005014D4" w:rsidRPr="00731A65">
        <w:rPr>
          <w:rFonts w:ascii="Arial" w:hAnsi="Arial" w:cs="Arial"/>
          <w:lang w:val="en-US"/>
        </w:rPr>
        <w:t xml:space="preserve">message </w:t>
      </w:r>
      <w:r w:rsidRPr="00731A65">
        <w:rPr>
          <w:rFonts w:ascii="Arial" w:hAnsi="Arial" w:cs="Arial"/>
        </w:rPr>
        <w:t xml:space="preserve">is </w:t>
      </w:r>
      <w:r w:rsidR="00B34782" w:rsidRPr="00731A65">
        <w:rPr>
          <w:rFonts w:ascii="Arial" w:hAnsi="Arial" w:cs="Arial"/>
        </w:rPr>
        <w:t>[</w:t>
      </w:r>
      <w:r w:rsidRPr="00731A65">
        <w:rPr>
          <w:rFonts w:ascii="Arial" w:hAnsi="Arial" w:cs="Arial"/>
        </w:rPr>
        <w:t>11</w:t>
      </w:r>
      <w:r w:rsidR="00B34782" w:rsidRPr="00731A65">
        <w:rPr>
          <w:rFonts w:ascii="Arial" w:hAnsi="Arial" w:cs="Arial"/>
        </w:rPr>
        <w:t>]</w:t>
      </w:r>
      <w:r w:rsidRPr="00731A65">
        <w:rPr>
          <w:rFonts w:ascii="Arial" w:hAnsi="Arial" w:cs="Arial"/>
        </w:rPr>
        <w:t xml:space="preserve"> bits</w:t>
      </w:r>
      <w:r w:rsidR="00935A66" w:rsidRPr="00731A65">
        <w:rPr>
          <w:rFonts w:ascii="Arial" w:hAnsi="Arial" w:cs="Arial"/>
        </w:rPr>
        <w:t>.</w:t>
      </w:r>
      <w:r w:rsidR="00C71F82" w:rsidRPr="00731A65">
        <w:rPr>
          <w:rFonts w:ascii="Arial" w:hAnsi="Arial" w:cs="Arial"/>
        </w:rPr>
        <w:t xml:space="preserve"> </w:t>
      </w:r>
      <w:r w:rsidR="00DC6B1C" w:rsidRPr="00731A65">
        <w:rPr>
          <w:rFonts w:ascii="Arial" w:hAnsi="Arial" w:cs="Arial"/>
        </w:rPr>
        <w:t xml:space="preserve">The granularity of the TA </w:t>
      </w:r>
      <w:r w:rsidR="003928B1" w:rsidRPr="00731A65">
        <w:rPr>
          <w:rFonts w:ascii="Arial" w:hAnsi="Arial" w:cs="Arial"/>
        </w:rPr>
        <w:t xml:space="preserve">Command </w:t>
      </w:r>
      <w:r w:rsidR="00070AC7" w:rsidRPr="00731A65">
        <w:rPr>
          <w:rFonts w:ascii="Arial" w:hAnsi="Arial" w:cs="Arial"/>
        </w:rPr>
        <w:t xml:space="preserve">in RAR </w:t>
      </w:r>
      <w:r w:rsidR="00DC6B1C" w:rsidRPr="00731A65">
        <w:rPr>
          <w:rFonts w:ascii="Arial" w:hAnsi="Arial" w:cs="Arial"/>
        </w:rPr>
        <w:t xml:space="preserve">depends on the subcarrier spacing of the PUSCH/PUCCH </w:t>
      </w:r>
      <w:r w:rsidR="00945BE5" w:rsidRPr="00731A65">
        <w:rPr>
          <w:rFonts w:ascii="Arial" w:hAnsi="Arial" w:cs="Arial"/>
        </w:rPr>
        <w:t>transmitted following the RAR</w:t>
      </w:r>
      <w:r w:rsidR="00241D26">
        <w:rPr>
          <w:rFonts w:ascii="Arial" w:hAnsi="Arial" w:cs="Arial"/>
        </w:rPr>
        <w:t>,</w:t>
      </w:r>
      <w:r w:rsidR="00945BE5" w:rsidRPr="00731A65">
        <w:rPr>
          <w:rFonts w:ascii="Arial" w:hAnsi="Arial" w:cs="Arial"/>
        </w:rPr>
        <w:t xml:space="preserve"> </w:t>
      </w:r>
      <w:r w:rsidR="00DC6B1C" w:rsidRPr="00731A65">
        <w:rPr>
          <w:rFonts w:ascii="Arial" w:hAnsi="Arial" w:cs="Arial"/>
        </w:rPr>
        <w:t xml:space="preserve">as shown in </w:t>
      </w:r>
      <w:r w:rsidR="003928B1" w:rsidRPr="00731A65">
        <w:rPr>
          <w:rFonts w:ascii="Arial" w:hAnsi="Arial" w:cs="Arial"/>
        </w:rPr>
        <w:t>the Table 1</w:t>
      </w:r>
      <w:r w:rsidR="00DC6B1C" w:rsidRPr="00731A65">
        <w:rPr>
          <w:rFonts w:ascii="Arial" w:hAnsi="Arial" w:cs="Arial"/>
        </w:rPr>
        <w:t>:</w:t>
      </w:r>
    </w:p>
    <w:p w:rsidR="00DC6B1C" w:rsidRPr="00731A65" w:rsidRDefault="00DC6B1C" w:rsidP="002B7407">
      <w:pPr>
        <w:pStyle w:val="Header"/>
        <w:tabs>
          <w:tab w:val="clear" w:pos="4153"/>
          <w:tab w:val="clear" w:pos="8306"/>
        </w:tabs>
        <w:rPr>
          <w:rFonts w:ascii="Arial" w:hAnsi="Arial" w:cs="Arial"/>
          <w:i/>
        </w:rPr>
      </w:pPr>
    </w:p>
    <w:p w:rsidR="00DC6B1C" w:rsidRPr="00731A65" w:rsidRDefault="00DC6B1C" w:rsidP="00DC6B1C">
      <w:pPr>
        <w:jc w:val="center"/>
        <w:rPr>
          <w:rFonts w:ascii="Arial" w:hAnsi="Arial" w:cs="Arial"/>
          <w:b/>
          <w:i/>
          <w:sz w:val="20"/>
          <w:szCs w:val="20"/>
        </w:rPr>
      </w:pPr>
      <w:proofErr w:type="gramStart"/>
      <w:r w:rsidRPr="00731A65">
        <w:rPr>
          <w:rFonts w:ascii="Arial" w:hAnsi="Arial" w:cs="Arial"/>
          <w:b/>
          <w:i/>
          <w:sz w:val="20"/>
          <w:szCs w:val="20"/>
        </w:rPr>
        <w:t>Table 1.</w:t>
      </w:r>
      <w:proofErr w:type="gramEnd"/>
      <w:r w:rsidRPr="00731A65">
        <w:rPr>
          <w:rFonts w:ascii="Arial" w:hAnsi="Arial" w:cs="Arial"/>
          <w:b/>
          <w:i/>
          <w:sz w:val="20"/>
          <w:szCs w:val="20"/>
        </w:rPr>
        <w:t xml:space="preserve"> Granularity of TA command </w:t>
      </w:r>
    </w:p>
    <w:tbl>
      <w:tblPr>
        <w:tblStyle w:val="TableGrid"/>
        <w:tblW w:w="0" w:type="auto"/>
        <w:jc w:val="center"/>
        <w:tblLook w:val="04A0"/>
      </w:tblPr>
      <w:tblGrid>
        <w:gridCol w:w="3113"/>
        <w:gridCol w:w="1303"/>
      </w:tblGrid>
      <w:tr w:rsidR="00DC6B1C" w:rsidRPr="00731A65" w:rsidTr="00DA57DF">
        <w:trPr>
          <w:trHeight w:val="539"/>
          <w:jc w:val="center"/>
        </w:trPr>
        <w:tc>
          <w:tcPr>
            <w:tcW w:w="3113" w:type="dxa"/>
          </w:tcPr>
          <w:p w:rsidR="00DC6B1C" w:rsidRPr="00731A65" w:rsidRDefault="00DC6B1C" w:rsidP="00DA57DF">
            <w:pPr>
              <w:rPr>
                <w:rFonts w:ascii="Arial" w:hAnsi="Arial" w:cs="Arial"/>
                <w:i/>
              </w:rPr>
            </w:pPr>
            <w:r w:rsidRPr="00731A65">
              <w:rPr>
                <w:rFonts w:ascii="Arial" w:hAnsi="Arial" w:cs="Arial"/>
                <w:i/>
              </w:rPr>
              <w:t xml:space="preserve">PUSCH/PUCCH </w:t>
            </w:r>
          </w:p>
          <w:p w:rsidR="00DC6B1C" w:rsidRPr="00731A65" w:rsidRDefault="00DC6B1C" w:rsidP="00DA57DF">
            <w:pPr>
              <w:rPr>
                <w:rFonts w:ascii="Arial" w:hAnsi="Arial" w:cs="Arial"/>
                <w:i/>
              </w:rPr>
            </w:pPr>
            <w:r w:rsidRPr="00731A65">
              <w:rPr>
                <w:rFonts w:ascii="Arial" w:hAnsi="Arial" w:cs="Arial"/>
                <w:i/>
              </w:rPr>
              <w:t>Subcarrier Spacing (kHz)</w:t>
            </w:r>
          </w:p>
        </w:tc>
        <w:tc>
          <w:tcPr>
            <w:tcW w:w="1303" w:type="dxa"/>
          </w:tcPr>
          <w:p w:rsidR="00DC6B1C" w:rsidRPr="00731A65" w:rsidRDefault="00DC6B1C" w:rsidP="00DA57DF">
            <w:pPr>
              <w:rPr>
                <w:rFonts w:ascii="Arial" w:hAnsi="Arial" w:cs="Arial"/>
                <w:i/>
              </w:rPr>
            </w:pPr>
            <w:r w:rsidRPr="00731A65">
              <w:rPr>
                <w:rFonts w:ascii="Arial" w:hAnsi="Arial" w:cs="Arial"/>
                <w:i/>
              </w:rPr>
              <w:t xml:space="preserve">Unit </w:t>
            </w:r>
          </w:p>
        </w:tc>
      </w:tr>
      <w:tr w:rsidR="00DC6B1C" w:rsidRPr="00731A65" w:rsidTr="00DA57DF">
        <w:trPr>
          <w:jc w:val="center"/>
        </w:trPr>
        <w:tc>
          <w:tcPr>
            <w:tcW w:w="3113" w:type="dxa"/>
          </w:tcPr>
          <w:p w:rsidR="00DC6B1C" w:rsidRPr="00731A65" w:rsidRDefault="00DC6B1C" w:rsidP="00DA57DF">
            <w:pPr>
              <w:rPr>
                <w:rFonts w:ascii="Arial" w:hAnsi="Arial" w:cs="Arial"/>
                <w:i/>
              </w:rPr>
            </w:pPr>
            <w:r w:rsidRPr="00731A65">
              <w:rPr>
                <w:rFonts w:ascii="Arial" w:hAnsi="Arial" w:cs="Arial"/>
                <w:i/>
              </w:rPr>
              <w:t>15</w:t>
            </w:r>
          </w:p>
        </w:tc>
        <w:tc>
          <w:tcPr>
            <w:tcW w:w="1303" w:type="dxa"/>
          </w:tcPr>
          <w:p w:rsidR="00DC6B1C" w:rsidRPr="00731A65" w:rsidRDefault="00DC6B1C" w:rsidP="00DA57DF">
            <w:pPr>
              <w:rPr>
                <w:rFonts w:ascii="Arial" w:hAnsi="Arial" w:cs="Arial"/>
                <w:i/>
              </w:rPr>
            </w:pPr>
            <w:r w:rsidRPr="00731A65">
              <w:rPr>
                <w:rFonts w:ascii="Arial" w:hAnsi="Arial" w:cs="Arial"/>
                <w:i/>
              </w:rPr>
              <w:t>16*64 Ts</w:t>
            </w:r>
          </w:p>
        </w:tc>
      </w:tr>
      <w:tr w:rsidR="00DC6B1C" w:rsidRPr="00731A65" w:rsidTr="00DA57DF">
        <w:trPr>
          <w:jc w:val="center"/>
        </w:trPr>
        <w:tc>
          <w:tcPr>
            <w:tcW w:w="3113" w:type="dxa"/>
          </w:tcPr>
          <w:p w:rsidR="00DC6B1C" w:rsidRPr="00731A65" w:rsidRDefault="00DC6B1C" w:rsidP="00DA57DF">
            <w:pPr>
              <w:rPr>
                <w:rFonts w:ascii="Arial" w:hAnsi="Arial" w:cs="Arial"/>
                <w:i/>
              </w:rPr>
            </w:pPr>
            <w:r w:rsidRPr="00731A65">
              <w:rPr>
                <w:rFonts w:ascii="Arial" w:hAnsi="Arial" w:cs="Arial"/>
                <w:i/>
              </w:rPr>
              <w:t>30</w:t>
            </w:r>
          </w:p>
        </w:tc>
        <w:tc>
          <w:tcPr>
            <w:tcW w:w="1303" w:type="dxa"/>
          </w:tcPr>
          <w:p w:rsidR="00DC6B1C" w:rsidRPr="00731A65" w:rsidRDefault="00DC6B1C" w:rsidP="00DA57DF">
            <w:pPr>
              <w:rPr>
                <w:rFonts w:ascii="Arial" w:hAnsi="Arial" w:cs="Arial"/>
                <w:i/>
              </w:rPr>
            </w:pPr>
            <w:r w:rsidRPr="00731A65">
              <w:rPr>
                <w:rFonts w:ascii="Arial" w:hAnsi="Arial" w:cs="Arial"/>
                <w:i/>
              </w:rPr>
              <w:t>8*64 Ts</w:t>
            </w:r>
          </w:p>
        </w:tc>
      </w:tr>
      <w:tr w:rsidR="00DC6B1C" w:rsidRPr="00731A65" w:rsidTr="00DA57DF">
        <w:trPr>
          <w:jc w:val="center"/>
        </w:trPr>
        <w:tc>
          <w:tcPr>
            <w:tcW w:w="3113" w:type="dxa"/>
          </w:tcPr>
          <w:p w:rsidR="00DC6B1C" w:rsidRPr="00731A65" w:rsidRDefault="00DC6B1C" w:rsidP="00DA57DF">
            <w:pPr>
              <w:rPr>
                <w:rFonts w:ascii="Arial" w:hAnsi="Arial" w:cs="Arial"/>
                <w:i/>
              </w:rPr>
            </w:pPr>
            <w:r w:rsidRPr="00731A65">
              <w:rPr>
                <w:rFonts w:ascii="Arial" w:hAnsi="Arial" w:cs="Arial"/>
                <w:i/>
              </w:rPr>
              <w:t>60</w:t>
            </w:r>
          </w:p>
        </w:tc>
        <w:tc>
          <w:tcPr>
            <w:tcW w:w="1303" w:type="dxa"/>
          </w:tcPr>
          <w:p w:rsidR="00DC6B1C" w:rsidRPr="00731A65" w:rsidRDefault="00DC6B1C" w:rsidP="00DA57DF">
            <w:pPr>
              <w:rPr>
                <w:rFonts w:ascii="Arial" w:hAnsi="Arial" w:cs="Arial"/>
                <w:i/>
              </w:rPr>
            </w:pPr>
            <w:r w:rsidRPr="00731A65">
              <w:rPr>
                <w:rFonts w:ascii="Arial" w:hAnsi="Arial" w:cs="Arial"/>
                <w:i/>
              </w:rPr>
              <w:t>4*64 Ts</w:t>
            </w:r>
          </w:p>
        </w:tc>
      </w:tr>
      <w:tr w:rsidR="00DC6B1C" w:rsidRPr="00731A65" w:rsidTr="00DA57DF">
        <w:trPr>
          <w:jc w:val="center"/>
        </w:trPr>
        <w:tc>
          <w:tcPr>
            <w:tcW w:w="3113" w:type="dxa"/>
          </w:tcPr>
          <w:p w:rsidR="00DC6B1C" w:rsidRPr="00731A65" w:rsidRDefault="00DC6B1C" w:rsidP="00DA57DF">
            <w:pPr>
              <w:rPr>
                <w:rFonts w:ascii="Arial" w:hAnsi="Arial" w:cs="Arial"/>
                <w:i/>
              </w:rPr>
            </w:pPr>
            <w:r w:rsidRPr="00731A65">
              <w:rPr>
                <w:rFonts w:ascii="Arial" w:hAnsi="Arial" w:cs="Arial"/>
                <w:i/>
              </w:rPr>
              <w:t>120</w:t>
            </w:r>
          </w:p>
        </w:tc>
        <w:tc>
          <w:tcPr>
            <w:tcW w:w="1303" w:type="dxa"/>
          </w:tcPr>
          <w:p w:rsidR="00DC6B1C" w:rsidRPr="00731A65" w:rsidRDefault="00DC6B1C" w:rsidP="00DA57DF">
            <w:pPr>
              <w:rPr>
                <w:rFonts w:ascii="Arial" w:hAnsi="Arial" w:cs="Arial"/>
                <w:i/>
              </w:rPr>
            </w:pPr>
            <w:r w:rsidRPr="00731A65">
              <w:rPr>
                <w:rFonts w:ascii="Arial" w:hAnsi="Arial" w:cs="Arial"/>
                <w:i/>
              </w:rPr>
              <w:t>2*64 Ts</w:t>
            </w:r>
          </w:p>
        </w:tc>
      </w:tr>
      <w:tr w:rsidR="00DC6B1C" w:rsidRPr="00731A65" w:rsidTr="00DA57DF">
        <w:trPr>
          <w:jc w:val="center"/>
        </w:trPr>
        <w:tc>
          <w:tcPr>
            <w:tcW w:w="3113" w:type="dxa"/>
          </w:tcPr>
          <w:p w:rsidR="00DC6B1C" w:rsidRPr="00731A65" w:rsidRDefault="00DC6B1C" w:rsidP="00DA57DF">
            <w:pPr>
              <w:rPr>
                <w:rFonts w:ascii="Arial" w:hAnsi="Arial" w:cs="Arial"/>
                <w:i/>
              </w:rPr>
            </w:pPr>
            <w:r w:rsidRPr="00731A65">
              <w:rPr>
                <w:rFonts w:ascii="Arial" w:hAnsi="Arial" w:cs="Arial"/>
                <w:i/>
              </w:rPr>
              <w:t>240</w:t>
            </w:r>
          </w:p>
        </w:tc>
        <w:tc>
          <w:tcPr>
            <w:tcW w:w="1303" w:type="dxa"/>
          </w:tcPr>
          <w:p w:rsidR="00DC6B1C" w:rsidRPr="00731A65" w:rsidRDefault="00DC6B1C" w:rsidP="00DA57DF">
            <w:pPr>
              <w:rPr>
                <w:rFonts w:ascii="Arial" w:hAnsi="Arial" w:cs="Arial"/>
                <w:i/>
              </w:rPr>
            </w:pPr>
            <w:r w:rsidRPr="00731A65">
              <w:rPr>
                <w:rFonts w:ascii="Arial" w:hAnsi="Arial" w:cs="Arial"/>
                <w:i/>
              </w:rPr>
              <w:t>64 Ts</w:t>
            </w:r>
          </w:p>
        </w:tc>
      </w:tr>
      <w:tr w:rsidR="0000759C" w:rsidRPr="00731A65" w:rsidTr="001D24B8">
        <w:trPr>
          <w:jc w:val="center"/>
        </w:trPr>
        <w:tc>
          <w:tcPr>
            <w:tcW w:w="3113" w:type="dxa"/>
          </w:tcPr>
          <w:p w:rsidR="0000759C" w:rsidRPr="00731A65" w:rsidRDefault="0000759C" w:rsidP="001D24B8">
            <w:pPr>
              <w:rPr>
                <w:rFonts w:ascii="Arial" w:hAnsi="Arial" w:cs="Arial"/>
                <w:i/>
              </w:rPr>
            </w:pPr>
            <w:r w:rsidRPr="00731A65">
              <w:rPr>
                <w:rFonts w:ascii="Arial" w:hAnsi="Arial" w:cs="Arial"/>
                <w:i/>
              </w:rPr>
              <w:t>480</w:t>
            </w:r>
          </w:p>
        </w:tc>
        <w:tc>
          <w:tcPr>
            <w:tcW w:w="1303" w:type="dxa"/>
          </w:tcPr>
          <w:p w:rsidR="0000759C" w:rsidRPr="00731A65" w:rsidRDefault="0000759C" w:rsidP="001D24B8">
            <w:pPr>
              <w:rPr>
                <w:rFonts w:ascii="Arial" w:hAnsi="Arial" w:cs="Arial"/>
                <w:i/>
              </w:rPr>
            </w:pPr>
            <w:r w:rsidRPr="00731A65">
              <w:rPr>
                <w:rFonts w:ascii="Arial" w:hAnsi="Arial" w:cs="Arial"/>
                <w:i/>
              </w:rPr>
              <w:t>32 Ts</w:t>
            </w:r>
          </w:p>
        </w:tc>
      </w:tr>
    </w:tbl>
    <w:p w:rsidR="00DC6B1C" w:rsidRPr="00731A65" w:rsidRDefault="00DC6B1C" w:rsidP="00DC6B1C">
      <w:pPr>
        <w:jc w:val="center"/>
        <w:rPr>
          <w:rFonts w:ascii="Arial" w:hAnsi="Arial" w:cs="Arial"/>
          <w:i/>
          <w:sz w:val="20"/>
          <w:szCs w:val="20"/>
        </w:rPr>
      </w:pPr>
      <w:r w:rsidRPr="00731A65">
        <w:rPr>
          <w:rFonts w:ascii="Arial" w:hAnsi="Arial" w:cs="Arial"/>
          <w:i/>
          <w:sz w:val="20"/>
          <w:szCs w:val="20"/>
        </w:rPr>
        <w:t xml:space="preserve">Note: </w:t>
      </w:r>
      <m:oMath>
        <m:sSub>
          <m:sSubPr>
            <m:ctrlPr>
              <w:rPr>
                <w:rFonts w:ascii="Cambria Math" w:hAnsi="Arial" w:cs="Arial"/>
                <w:i/>
                <w:sz w:val="20"/>
                <w:szCs w:val="20"/>
              </w:rPr>
            </m:ctrlPr>
          </m:sSubPr>
          <m:e>
            <m:r>
              <w:rPr>
                <w:rFonts w:ascii="Cambria Math" w:hAnsi="Cambria Math" w:cs="Arial"/>
                <w:sz w:val="20"/>
                <w:szCs w:val="20"/>
              </w:rPr>
              <m:t>T</m:t>
            </m:r>
          </m:e>
          <m:sub>
            <m:r>
              <w:rPr>
                <w:rFonts w:ascii="Cambria Math" w:hAnsi="Cambria Math" w:cs="Arial"/>
                <w:sz w:val="20"/>
                <w:szCs w:val="20"/>
              </w:rPr>
              <m:t>s</m:t>
            </m:r>
          </m:sub>
        </m:sSub>
        <m:r>
          <w:rPr>
            <w:rFonts w:ascii="Cambria Math" w:hAnsi="Arial" w:cs="Arial"/>
            <w:sz w:val="20"/>
            <w:szCs w:val="20"/>
          </w:rPr>
          <m:t>=1/(64</m:t>
        </m:r>
        <m:r>
          <w:rPr>
            <w:rFonts w:ascii="Arial" w:hAnsi="Cambria Math" w:cs="Arial"/>
            <w:sz w:val="20"/>
            <w:szCs w:val="20"/>
          </w:rPr>
          <m:t>*</m:t>
        </m:r>
        <m:r>
          <w:rPr>
            <w:rFonts w:ascii="Cambria Math" w:hAnsi="Arial" w:cs="Arial"/>
            <w:sz w:val="20"/>
            <w:szCs w:val="20"/>
          </w:rPr>
          <m:t>30.72</m:t>
        </m:r>
        <m:r>
          <w:rPr>
            <w:rFonts w:ascii="Arial" w:hAnsi="Cambria Math" w:cs="Arial"/>
            <w:sz w:val="20"/>
            <w:szCs w:val="20"/>
          </w:rPr>
          <m:t>*</m:t>
        </m:r>
        <m:sSup>
          <m:sSupPr>
            <m:ctrlPr>
              <w:rPr>
                <w:rFonts w:ascii="Cambria Math" w:hAnsi="Arial" w:cs="Arial"/>
                <w:i/>
                <w:sz w:val="20"/>
                <w:szCs w:val="20"/>
              </w:rPr>
            </m:ctrlPr>
          </m:sSupPr>
          <m:e>
            <m:r>
              <w:rPr>
                <w:rFonts w:ascii="Cambria Math" w:hAnsi="Arial" w:cs="Arial"/>
                <w:sz w:val="20"/>
                <w:szCs w:val="20"/>
              </w:rPr>
              <m:t>10</m:t>
            </m:r>
          </m:e>
          <m:sup>
            <m:r>
              <w:rPr>
                <w:rFonts w:ascii="Cambria Math" w:hAnsi="Arial" w:cs="Arial"/>
                <w:sz w:val="20"/>
                <w:szCs w:val="20"/>
              </w:rPr>
              <m:t>6</m:t>
            </m:r>
          </m:sup>
        </m:sSup>
        <m:r>
          <w:rPr>
            <w:rFonts w:ascii="Cambria Math" w:hAnsi="Arial" w:cs="Arial"/>
            <w:sz w:val="20"/>
            <w:szCs w:val="20"/>
          </w:rPr>
          <m:t>)</m:t>
        </m:r>
      </m:oMath>
      <w:r w:rsidRPr="00731A65">
        <w:rPr>
          <w:rFonts w:ascii="Arial" w:hAnsi="Arial" w:cs="Arial"/>
          <w:i/>
          <w:sz w:val="20"/>
          <w:szCs w:val="20"/>
        </w:rPr>
        <w:t xml:space="preserve"> seconds</w:t>
      </w:r>
    </w:p>
    <w:p w:rsidR="00DC6B1C" w:rsidRPr="00731A65" w:rsidRDefault="00DC6B1C" w:rsidP="002B7407">
      <w:pPr>
        <w:pStyle w:val="Header"/>
        <w:tabs>
          <w:tab w:val="clear" w:pos="4153"/>
          <w:tab w:val="clear" w:pos="8306"/>
        </w:tabs>
        <w:rPr>
          <w:rFonts w:ascii="Arial" w:hAnsi="Arial" w:cs="Arial"/>
          <w:i/>
        </w:rPr>
      </w:pPr>
    </w:p>
    <w:p w:rsidR="00BF246A" w:rsidRPr="00731A65" w:rsidRDefault="00BF246A" w:rsidP="00560503">
      <w:pPr>
        <w:pStyle w:val="Header"/>
        <w:tabs>
          <w:tab w:val="clear" w:pos="4153"/>
          <w:tab w:val="clear" w:pos="8306"/>
        </w:tabs>
        <w:rPr>
          <w:rFonts w:ascii="Arial" w:hAnsi="Arial" w:cs="Arial"/>
        </w:rPr>
      </w:pPr>
    </w:p>
    <w:p w:rsidR="00021205" w:rsidRDefault="00D41A39" w:rsidP="00E77D5E">
      <w:pPr>
        <w:pStyle w:val="Header"/>
        <w:numPr>
          <w:ilvl w:val="0"/>
          <w:numId w:val="1"/>
        </w:numPr>
        <w:tabs>
          <w:tab w:val="clear" w:pos="4153"/>
          <w:tab w:val="clear" w:pos="8306"/>
        </w:tabs>
        <w:rPr>
          <w:rFonts w:ascii="Arial" w:hAnsi="Arial" w:cs="Arial"/>
        </w:rPr>
      </w:pPr>
      <w:r w:rsidRPr="00731A65">
        <w:rPr>
          <w:rFonts w:ascii="Arial" w:hAnsi="Arial" w:cs="Arial"/>
        </w:rPr>
        <w:t>The size of the Timing Advance Command field</w:t>
      </w:r>
      <w:r w:rsidRPr="00731A65">
        <w:rPr>
          <w:rFonts w:ascii="Arial" w:hAnsi="Arial" w:cs="Arial"/>
          <w:lang w:val="en-US"/>
        </w:rPr>
        <w:t xml:space="preserve"> in </w:t>
      </w:r>
      <w:r w:rsidR="00262604" w:rsidRPr="00731A65">
        <w:rPr>
          <w:rFonts w:ascii="Arial" w:hAnsi="Arial" w:cs="Arial"/>
          <w:noProof/>
        </w:rPr>
        <w:t xml:space="preserve">MAC control element </w:t>
      </w:r>
      <w:r w:rsidRPr="00731A65">
        <w:rPr>
          <w:rFonts w:ascii="Arial" w:hAnsi="Arial" w:cs="Arial"/>
        </w:rPr>
        <w:t xml:space="preserve">is </w:t>
      </w:r>
      <w:r w:rsidR="00262604" w:rsidRPr="00731A65">
        <w:rPr>
          <w:rFonts w:ascii="Arial" w:hAnsi="Arial" w:cs="Arial"/>
        </w:rPr>
        <w:t>[6]</w:t>
      </w:r>
      <w:r w:rsidRPr="00731A65">
        <w:rPr>
          <w:rFonts w:ascii="Arial" w:hAnsi="Arial" w:cs="Arial"/>
        </w:rPr>
        <w:t xml:space="preserve"> bits. </w:t>
      </w:r>
      <w:r w:rsidR="003928B1" w:rsidRPr="00731A65">
        <w:rPr>
          <w:rFonts w:ascii="Arial" w:hAnsi="Arial" w:cs="Arial"/>
        </w:rPr>
        <w:t xml:space="preserve">The granularity of the TA Command in </w:t>
      </w:r>
      <w:r w:rsidR="003928B1" w:rsidRPr="00731A65">
        <w:rPr>
          <w:rFonts w:ascii="Arial" w:hAnsi="Arial" w:cs="Arial"/>
          <w:noProof/>
        </w:rPr>
        <w:t xml:space="preserve">MAC control element also </w:t>
      </w:r>
      <w:r w:rsidR="003928B1" w:rsidRPr="00731A65">
        <w:rPr>
          <w:rFonts w:ascii="Arial" w:hAnsi="Arial" w:cs="Arial"/>
        </w:rPr>
        <w:t xml:space="preserve">depends on the subcarrier spacing of the PUSCH/PUCCH transmitted following the </w:t>
      </w:r>
      <w:r w:rsidRPr="00731A65">
        <w:rPr>
          <w:rFonts w:ascii="Arial" w:hAnsi="Arial" w:cs="Arial"/>
        </w:rPr>
        <w:t xml:space="preserve">TA </w:t>
      </w:r>
      <w:r w:rsidR="003928B1" w:rsidRPr="00731A65">
        <w:rPr>
          <w:rFonts w:ascii="Arial" w:hAnsi="Arial" w:cs="Arial"/>
        </w:rPr>
        <w:t>Command</w:t>
      </w:r>
      <w:r w:rsidR="00241D26">
        <w:rPr>
          <w:rFonts w:ascii="Arial" w:hAnsi="Arial" w:cs="Arial"/>
        </w:rPr>
        <w:t xml:space="preserve">, </w:t>
      </w:r>
      <w:r w:rsidRPr="00731A65">
        <w:rPr>
          <w:rFonts w:ascii="Arial" w:hAnsi="Arial" w:cs="Arial"/>
        </w:rPr>
        <w:t xml:space="preserve">as shown in the </w:t>
      </w:r>
      <w:r w:rsidR="00715128" w:rsidRPr="00731A65">
        <w:rPr>
          <w:rFonts w:ascii="Arial" w:hAnsi="Arial" w:cs="Arial"/>
        </w:rPr>
        <w:t>Table 1.</w:t>
      </w:r>
    </w:p>
    <w:p w:rsidR="00E77D5E" w:rsidRPr="00731A65" w:rsidRDefault="00E77D5E" w:rsidP="00E77D5E">
      <w:pPr>
        <w:pStyle w:val="Header"/>
        <w:tabs>
          <w:tab w:val="clear" w:pos="4153"/>
          <w:tab w:val="clear" w:pos="8306"/>
        </w:tabs>
        <w:ind w:left="720"/>
        <w:rPr>
          <w:rFonts w:ascii="Arial" w:hAnsi="Arial" w:cs="Arial"/>
        </w:rPr>
      </w:pPr>
    </w:p>
    <w:p w:rsidR="00560503" w:rsidRDefault="00560503" w:rsidP="00560503">
      <w:pPr>
        <w:pStyle w:val="Header"/>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0E70D0" w:rsidRDefault="006B53EF" w:rsidP="006B53EF">
      <w:pPr>
        <w:spacing w:after="120"/>
        <w:ind w:left="1985" w:hanging="1985"/>
        <w:rPr>
          <w:rFonts w:ascii="Arial" w:hAnsi="Arial" w:cs="Arial"/>
          <w:b/>
        </w:rPr>
      </w:pPr>
      <w:r w:rsidRPr="000E70D0">
        <w:rPr>
          <w:rFonts w:ascii="Arial" w:hAnsi="Arial" w:cs="Arial"/>
          <w:b/>
        </w:rPr>
        <w:t xml:space="preserve">To </w:t>
      </w:r>
      <w:r>
        <w:rPr>
          <w:rFonts w:ascii="Arial" w:hAnsi="Arial" w:cs="Arial"/>
          <w:b/>
        </w:rPr>
        <w:t>RAN WG</w:t>
      </w:r>
      <w:r w:rsidR="001D5B8C">
        <w:rPr>
          <w:rFonts w:ascii="Arial" w:hAnsi="Arial" w:cs="Arial"/>
          <w:b/>
        </w:rPr>
        <w:t>4</w:t>
      </w:r>
      <w:r>
        <w:rPr>
          <w:rFonts w:ascii="Arial" w:hAnsi="Arial" w:cs="Arial"/>
          <w:b/>
        </w:rPr>
        <w:t>:</w:t>
      </w:r>
    </w:p>
    <w:p w:rsidR="00560503" w:rsidRPr="0037101C" w:rsidRDefault="00560503" w:rsidP="00427C9B">
      <w:pPr>
        <w:spacing w:after="120"/>
        <w:ind w:left="1985" w:hanging="1985"/>
        <w:rPr>
          <w:rFonts w:ascii="Arial" w:hAnsi="Arial" w:cs="Arial"/>
          <w:sz w:val="20"/>
          <w:szCs w:val="20"/>
        </w:rPr>
      </w:pPr>
      <w:r w:rsidRPr="0037101C">
        <w:rPr>
          <w:rFonts w:ascii="Arial" w:hAnsi="Arial" w:cs="Arial"/>
          <w:sz w:val="20"/>
          <w:szCs w:val="20"/>
        </w:rPr>
        <w:t>RAN</w:t>
      </w:r>
      <w:r w:rsidR="00EF1BD9" w:rsidRPr="0037101C">
        <w:rPr>
          <w:rFonts w:ascii="Arial" w:hAnsi="Arial" w:cs="Arial"/>
          <w:sz w:val="20"/>
          <w:szCs w:val="20"/>
        </w:rPr>
        <w:t>1</w:t>
      </w:r>
      <w:r w:rsidRPr="0037101C">
        <w:rPr>
          <w:rFonts w:ascii="Arial" w:hAnsi="Arial" w:cs="Arial"/>
          <w:sz w:val="20"/>
          <w:szCs w:val="20"/>
        </w:rPr>
        <w:t xml:space="preserve"> </w:t>
      </w:r>
      <w:r w:rsidR="00F077D1" w:rsidRPr="0037101C">
        <w:rPr>
          <w:rFonts w:ascii="Arial" w:hAnsi="Arial" w:cs="Arial"/>
          <w:sz w:val="20"/>
          <w:szCs w:val="20"/>
        </w:rPr>
        <w:t xml:space="preserve">respectfully </w:t>
      </w:r>
      <w:r w:rsidRPr="0037101C">
        <w:rPr>
          <w:rFonts w:ascii="Arial" w:hAnsi="Arial" w:cs="Arial"/>
          <w:sz w:val="20"/>
          <w:szCs w:val="20"/>
        </w:rPr>
        <w:t>asks RAN</w:t>
      </w:r>
      <w:r w:rsidR="001D5B8C">
        <w:rPr>
          <w:rFonts w:ascii="Arial" w:hAnsi="Arial" w:cs="Arial"/>
          <w:sz w:val="20"/>
          <w:szCs w:val="20"/>
        </w:rPr>
        <w:t>4</w:t>
      </w:r>
      <w:r w:rsidRPr="0037101C">
        <w:rPr>
          <w:rFonts w:ascii="Arial" w:hAnsi="Arial" w:cs="Arial"/>
          <w:sz w:val="20"/>
          <w:szCs w:val="20"/>
        </w:rPr>
        <w:t xml:space="preserve"> to take the above agreements into account</w:t>
      </w:r>
      <w:r w:rsidR="001860BA" w:rsidRPr="0037101C">
        <w:rPr>
          <w:rFonts w:ascii="Arial" w:hAnsi="Arial" w:cs="Arial"/>
          <w:sz w:val="20"/>
          <w:szCs w:val="20"/>
        </w:rPr>
        <w:t>.</w:t>
      </w:r>
    </w:p>
    <w:p w:rsidR="00560503" w:rsidRDefault="00560503" w:rsidP="00560503">
      <w:pPr>
        <w:spacing w:after="120"/>
        <w:ind w:left="993" w:hanging="993"/>
        <w:rPr>
          <w:rFonts w:ascii="Arial" w:hAnsi="Arial" w:cs="Arial"/>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375581" w:rsidRDefault="000A76A7" w:rsidP="008249B9">
      <w:pPr>
        <w:tabs>
          <w:tab w:val="left" w:pos="5103"/>
        </w:tabs>
        <w:spacing w:after="120"/>
        <w:ind w:left="2268" w:hanging="2268"/>
        <w:rPr>
          <w:rFonts w:ascii="Arial" w:hAnsi="Arial" w:cs="Arial"/>
          <w:bCs/>
        </w:rPr>
      </w:pPr>
      <w:r>
        <w:rPr>
          <w:rFonts w:ascii="Arial" w:hAnsi="Arial" w:cs="Arial"/>
          <w:bCs/>
        </w:rPr>
        <w:t>RAN1#91</w:t>
      </w:r>
      <w:r w:rsidR="00560503" w:rsidRPr="00543FF2">
        <w:rPr>
          <w:rFonts w:ascii="Arial" w:hAnsi="Arial" w:cs="Arial"/>
          <w:bCs/>
        </w:rPr>
        <w:tab/>
        <w:t>27</w:t>
      </w:r>
      <w:r w:rsidR="00560503" w:rsidRPr="00543FF2">
        <w:rPr>
          <w:rFonts w:ascii="Arial" w:hAnsi="Arial" w:cs="Arial"/>
          <w:bCs/>
          <w:vertAlign w:val="superscript"/>
        </w:rPr>
        <w:t>th</w:t>
      </w:r>
      <w:r w:rsidR="00560503" w:rsidRPr="00543FF2">
        <w:rPr>
          <w:rFonts w:ascii="Arial" w:hAnsi="Arial" w:cs="Arial"/>
          <w:bCs/>
        </w:rPr>
        <w:t xml:space="preserve"> November – 1</w:t>
      </w:r>
      <w:r w:rsidR="00560503" w:rsidRPr="00543FF2">
        <w:rPr>
          <w:rFonts w:ascii="Arial" w:hAnsi="Arial" w:cs="Arial"/>
          <w:bCs/>
          <w:vertAlign w:val="superscript"/>
        </w:rPr>
        <w:t>st</w:t>
      </w:r>
      <w:r w:rsidR="00560503" w:rsidRPr="00543FF2">
        <w:rPr>
          <w:rFonts w:ascii="Arial" w:hAnsi="Arial" w:cs="Arial"/>
          <w:bCs/>
        </w:rPr>
        <w:t xml:space="preserve"> December</w:t>
      </w:r>
      <w:r w:rsidR="00560503" w:rsidRPr="00543FF2">
        <w:rPr>
          <w:rFonts w:ascii="Arial" w:hAnsi="Arial" w:cs="Arial"/>
          <w:bCs/>
        </w:rPr>
        <w:tab/>
        <w:t>Reno, Nevada, USA</w:t>
      </w:r>
    </w:p>
    <w:p w:rsidR="00162C7F" w:rsidRPr="008249B9" w:rsidRDefault="00162C7F" w:rsidP="008249B9">
      <w:pPr>
        <w:tabs>
          <w:tab w:val="left" w:pos="5103"/>
        </w:tabs>
        <w:spacing w:after="120"/>
        <w:ind w:left="2268" w:hanging="2268"/>
        <w:rPr>
          <w:rFonts w:ascii="Arial" w:hAnsi="Arial" w:cs="Arial"/>
          <w:bCs/>
        </w:rPr>
      </w:pPr>
      <w:r w:rsidRPr="00162C7F">
        <w:rPr>
          <w:rFonts w:ascii="Arial" w:hAnsi="Arial" w:cs="Arial"/>
          <w:bCs/>
        </w:rPr>
        <w:t>RAN1-AH-1801</w:t>
      </w:r>
      <w:r>
        <w:rPr>
          <w:rFonts w:ascii="Arial" w:hAnsi="Arial" w:cs="Arial"/>
          <w:bCs/>
        </w:rPr>
        <w:tab/>
      </w:r>
      <w:r w:rsidRPr="00162C7F">
        <w:rPr>
          <w:rFonts w:ascii="Arial" w:hAnsi="Arial" w:cs="Arial"/>
          <w:bCs/>
        </w:rPr>
        <w:t>22 - 26 Jan 2018</w:t>
      </w:r>
      <w:r>
        <w:rPr>
          <w:rFonts w:ascii="Arial" w:hAnsi="Arial" w:cs="Arial"/>
          <w:bCs/>
        </w:rPr>
        <w:tab/>
      </w:r>
      <w:r w:rsidR="00275AA9">
        <w:rPr>
          <w:rFonts w:ascii="Arial" w:hAnsi="Arial" w:cs="Arial"/>
          <w:bCs/>
        </w:rPr>
        <w:tab/>
      </w:r>
      <w:r>
        <w:rPr>
          <w:rFonts w:ascii="Arial" w:hAnsi="Arial" w:cs="Arial"/>
          <w:bCs/>
        </w:rPr>
        <w:t>USA</w:t>
      </w:r>
    </w:p>
    <w:sectPr w:rsidR="00162C7F" w:rsidRPr="008249B9" w:rsidSect="00A1743C">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compat>
    <w:useFELayout/>
  </w:compat>
  <w:rsids>
    <w:rsidRoot w:val="00560503"/>
    <w:rsid w:val="000043B9"/>
    <w:rsid w:val="0000759C"/>
    <w:rsid w:val="00021205"/>
    <w:rsid w:val="00035C4D"/>
    <w:rsid w:val="000459A9"/>
    <w:rsid w:val="000528E8"/>
    <w:rsid w:val="00054512"/>
    <w:rsid w:val="00054CFA"/>
    <w:rsid w:val="00070AC7"/>
    <w:rsid w:val="00076661"/>
    <w:rsid w:val="000A76A7"/>
    <w:rsid w:val="000E77D2"/>
    <w:rsid w:val="000F198D"/>
    <w:rsid w:val="001043AB"/>
    <w:rsid w:val="00126C9A"/>
    <w:rsid w:val="00162C7F"/>
    <w:rsid w:val="0016791B"/>
    <w:rsid w:val="001803DD"/>
    <w:rsid w:val="001860BA"/>
    <w:rsid w:val="001C32A5"/>
    <w:rsid w:val="001D5B8C"/>
    <w:rsid w:val="001D6471"/>
    <w:rsid w:val="002022A1"/>
    <w:rsid w:val="00241D26"/>
    <w:rsid w:val="00262604"/>
    <w:rsid w:val="00275AA9"/>
    <w:rsid w:val="0028432A"/>
    <w:rsid w:val="002B7407"/>
    <w:rsid w:val="002F2CD6"/>
    <w:rsid w:val="002F6F13"/>
    <w:rsid w:val="00305302"/>
    <w:rsid w:val="00327FEB"/>
    <w:rsid w:val="0034407B"/>
    <w:rsid w:val="0037101C"/>
    <w:rsid w:val="00375581"/>
    <w:rsid w:val="003928B1"/>
    <w:rsid w:val="003A4A90"/>
    <w:rsid w:val="003B5087"/>
    <w:rsid w:val="003D2585"/>
    <w:rsid w:val="004029B4"/>
    <w:rsid w:val="0040398F"/>
    <w:rsid w:val="00427C9B"/>
    <w:rsid w:val="004541EF"/>
    <w:rsid w:val="00481405"/>
    <w:rsid w:val="004939FE"/>
    <w:rsid w:val="004A4516"/>
    <w:rsid w:val="004B0B53"/>
    <w:rsid w:val="004E5A97"/>
    <w:rsid w:val="004F082A"/>
    <w:rsid w:val="004F2004"/>
    <w:rsid w:val="005014D4"/>
    <w:rsid w:val="00503891"/>
    <w:rsid w:val="0053343C"/>
    <w:rsid w:val="00533CE0"/>
    <w:rsid w:val="005473FF"/>
    <w:rsid w:val="00560503"/>
    <w:rsid w:val="005649A4"/>
    <w:rsid w:val="005953F6"/>
    <w:rsid w:val="00597FF8"/>
    <w:rsid w:val="005B3137"/>
    <w:rsid w:val="005B64D7"/>
    <w:rsid w:val="005E0B10"/>
    <w:rsid w:val="006256A9"/>
    <w:rsid w:val="00645D79"/>
    <w:rsid w:val="006551F2"/>
    <w:rsid w:val="00666ED0"/>
    <w:rsid w:val="0067059C"/>
    <w:rsid w:val="00687DC4"/>
    <w:rsid w:val="006B433B"/>
    <w:rsid w:val="006B53EF"/>
    <w:rsid w:val="006E5886"/>
    <w:rsid w:val="007114B9"/>
    <w:rsid w:val="00715128"/>
    <w:rsid w:val="00731A65"/>
    <w:rsid w:val="0075129A"/>
    <w:rsid w:val="007922E2"/>
    <w:rsid w:val="00797101"/>
    <w:rsid w:val="007C13DD"/>
    <w:rsid w:val="007C166E"/>
    <w:rsid w:val="00802C5E"/>
    <w:rsid w:val="0081652C"/>
    <w:rsid w:val="008249B9"/>
    <w:rsid w:val="00824EA4"/>
    <w:rsid w:val="00825D5B"/>
    <w:rsid w:val="008530F5"/>
    <w:rsid w:val="008705E6"/>
    <w:rsid w:val="00884374"/>
    <w:rsid w:val="008958CE"/>
    <w:rsid w:val="008C5BFF"/>
    <w:rsid w:val="008D1AD1"/>
    <w:rsid w:val="008E0FE7"/>
    <w:rsid w:val="00935A66"/>
    <w:rsid w:val="00945BE5"/>
    <w:rsid w:val="00955831"/>
    <w:rsid w:val="00974ECF"/>
    <w:rsid w:val="00975F92"/>
    <w:rsid w:val="0098523D"/>
    <w:rsid w:val="00990CE9"/>
    <w:rsid w:val="009D098B"/>
    <w:rsid w:val="009D3BC5"/>
    <w:rsid w:val="009F4126"/>
    <w:rsid w:val="00A070FD"/>
    <w:rsid w:val="00A23890"/>
    <w:rsid w:val="00A23991"/>
    <w:rsid w:val="00A27104"/>
    <w:rsid w:val="00A45AA7"/>
    <w:rsid w:val="00A653C9"/>
    <w:rsid w:val="00A65B20"/>
    <w:rsid w:val="00A91526"/>
    <w:rsid w:val="00AC7992"/>
    <w:rsid w:val="00AE06BB"/>
    <w:rsid w:val="00AE4F5E"/>
    <w:rsid w:val="00B34782"/>
    <w:rsid w:val="00B47324"/>
    <w:rsid w:val="00B73A0C"/>
    <w:rsid w:val="00B90659"/>
    <w:rsid w:val="00BE4D88"/>
    <w:rsid w:val="00BF246A"/>
    <w:rsid w:val="00C035AD"/>
    <w:rsid w:val="00C11D8C"/>
    <w:rsid w:val="00C276FF"/>
    <w:rsid w:val="00C71F82"/>
    <w:rsid w:val="00CB22B0"/>
    <w:rsid w:val="00CF4AC2"/>
    <w:rsid w:val="00D41A39"/>
    <w:rsid w:val="00D63564"/>
    <w:rsid w:val="00D92AF1"/>
    <w:rsid w:val="00DC496F"/>
    <w:rsid w:val="00DC6B1C"/>
    <w:rsid w:val="00DD0F09"/>
    <w:rsid w:val="00E040A6"/>
    <w:rsid w:val="00E12DC7"/>
    <w:rsid w:val="00E50922"/>
    <w:rsid w:val="00E74739"/>
    <w:rsid w:val="00E77D5E"/>
    <w:rsid w:val="00E80F01"/>
    <w:rsid w:val="00EA1FC0"/>
    <w:rsid w:val="00EF045A"/>
    <w:rsid w:val="00EF1BD9"/>
    <w:rsid w:val="00F077D1"/>
    <w:rsid w:val="00F14657"/>
    <w:rsid w:val="00F14EB0"/>
    <w:rsid w:val="00F333FB"/>
    <w:rsid w:val="00F61571"/>
    <w:rsid w:val="00F8494A"/>
    <w:rsid w:val="00F957B4"/>
    <w:rsid w:val="00FC17FB"/>
    <w:rsid w:val="00FD0B87"/>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nda@cat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266</Words>
  <Characters>1520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30</cp:revision>
  <dcterms:created xsi:type="dcterms:W3CDTF">2017-09-28T19:05:00Z</dcterms:created>
  <dcterms:modified xsi:type="dcterms:W3CDTF">2017-10-02T01:10:00Z</dcterms:modified>
</cp:coreProperties>
</file>